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EC7" w:rsidRPr="00E44AF1" w:rsidRDefault="00E44AF1" w:rsidP="00377EC7">
      <w:pPr>
        <w:rPr>
          <w:b/>
          <w:sz w:val="28"/>
          <w:szCs w:val="28"/>
        </w:rPr>
      </w:pPr>
      <w:r w:rsidRPr="00E44AF1">
        <w:rPr>
          <w:b/>
        </w:rPr>
        <w:t xml:space="preserve">                                                 </w:t>
      </w:r>
      <w:r w:rsidR="00377EC7" w:rsidRPr="00E44AF1">
        <w:rPr>
          <w:b/>
          <w:sz w:val="28"/>
          <w:szCs w:val="28"/>
        </w:rPr>
        <w:t xml:space="preserve">ΔΕΛΤΙΟ ΤΥΠΟΥ </w:t>
      </w:r>
      <w:bookmarkStart w:id="0" w:name="_GoBack"/>
      <w:bookmarkEnd w:id="0"/>
    </w:p>
    <w:p w:rsidR="00377EC7" w:rsidRPr="00E44AF1" w:rsidRDefault="00377EC7" w:rsidP="00377EC7">
      <w:pPr>
        <w:rPr>
          <w:sz w:val="28"/>
          <w:szCs w:val="28"/>
        </w:rPr>
      </w:pPr>
    </w:p>
    <w:p w:rsidR="00377EC7" w:rsidRPr="00E44AF1" w:rsidRDefault="00377EC7" w:rsidP="00377EC7">
      <w:pPr>
        <w:rPr>
          <w:sz w:val="28"/>
          <w:szCs w:val="28"/>
        </w:rPr>
      </w:pPr>
    </w:p>
    <w:p w:rsidR="00377EC7" w:rsidRPr="00E44AF1" w:rsidRDefault="00377EC7" w:rsidP="00377EC7">
      <w:pPr>
        <w:rPr>
          <w:sz w:val="28"/>
          <w:szCs w:val="28"/>
        </w:rPr>
      </w:pPr>
      <w:r w:rsidRPr="00E44AF1">
        <w:rPr>
          <w:sz w:val="28"/>
          <w:szCs w:val="28"/>
        </w:rPr>
        <w:t xml:space="preserve">Η  Έκθεση που δίνεται σήμερα στη δημοσιότητα επισημαίνεται ότι είναι ένα ενδιάμεσο κείμενο, που τίθεται σε διάλογο κι όχι η τελική πρόταση. Θα επακολουθήσει τελική Έκθεση τον Σεπτέμβριο 2020. Ο Πρωθυπουργός Κυριάκος Μητσοτάκης αποφάσισε τη συγκρότηση της Επιτροπής με Πρόεδρο τον Νομπελίστα οικονομολόγο Χριστόφορο </w:t>
      </w:r>
      <w:proofErr w:type="spellStart"/>
      <w:r w:rsidRPr="00E44AF1">
        <w:rPr>
          <w:sz w:val="28"/>
          <w:szCs w:val="28"/>
        </w:rPr>
        <w:t>Πισσαρίδη</w:t>
      </w:r>
      <w:proofErr w:type="spellEnd"/>
      <w:r w:rsidRPr="00E44AF1">
        <w:rPr>
          <w:sz w:val="28"/>
          <w:szCs w:val="28"/>
        </w:rPr>
        <w:t xml:space="preserve">, μέλη τους γνωστούς καθηγητές Δημήτρη </w:t>
      </w:r>
      <w:proofErr w:type="spellStart"/>
      <w:r w:rsidRPr="00E44AF1">
        <w:rPr>
          <w:sz w:val="28"/>
          <w:szCs w:val="28"/>
        </w:rPr>
        <w:t>Βαγιανό</w:t>
      </w:r>
      <w:proofErr w:type="spellEnd"/>
      <w:r w:rsidRPr="00E44AF1">
        <w:rPr>
          <w:sz w:val="28"/>
          <w:szCs w:val="28"/>
        </w:rPr>
        <w:t xml:space="preserve">, Νίκο </w:t>
      </w:r>
      <w:proofErr w:type="spellStart"/>
      <w:r w:rsidRPr="00E44AF1">
        <w:rPr>
          <w:sz w:val="28"/>
          <w:szCs w:val="28"/>
        </w:rPr>
        <w:t>Βέττα</w:t>
      </w:r>
      <w:proofErr w:type="spellEnd"/>
      <w:r w:rsidRPr="00E44AF1">
        <w:rPr>
          <w:sz w:val="28"/>
          <w:szCs w:val="28"/>
        </w:rPr>
        <w:t xml:space="preserve">, Κώστα  </w:t>
      </w:r>
      <w:proofErr w:type="spellStart"/>
      <w:r w:rsidRPr="00E44AF1">
        <w:rPr>
          <w:sz w:val="28"/>
          <w:szCs w:val="28"/>
        </w:rPr>
        <w:t>Μεγήρ</w:t>
      </w:r>
      <w:proofErr w:type="spellEnd"/>
      <w:r w:rsidRPr="00E44AF1">
        <w:rPr>
          <w:sz w:val="28"/>
          <w:szCs w:val="28"/>
        </w:rPr>
        <w:t xml:space="preserve">  και με τη συμμετοχή προσώπων υψηλού κύρους, προκειμένου να εκπονηθεί μια ολοκληρωμένη αναπτυξιακή μελέτη η οποία θα θέσει ένα πλαίσιο προτάσεων και ύστερα από εκτενή συζήτηση μεταξύ των πολιτικών δυνάμεων και των κοινωνικών εταίρων, θα αποτελέσει το πλαίσιο πολιτικής για τα επόμενα χρόνια.  Η Επιτροπή είναι ανεξάρτητη και οι προτάσεις της δεν αποτελούν κυβερνητικές αποφάσεις.   Οι αποφάσεις για το Αναπτυξιακό Σχέδιο θα ληφθούν από την κυβέρνηση κατόπιν του ευρύτατου διαλόγου που θα διεξαχθεί στη χώρα. </w:t>
      </w:r>
    </w:p>
    <w:p w:rsidR="00377EC7" w:rsidRPr="00E44AF1" w:rsidRDefault="00377EC7" w:rsidP="00377EC7">
      <w:pPr>
        <w:rPr>
          <w:sz w:val="28"/>
          <w:szCs w:val="28"/>
        </w:rPr>
      </w:pPr>
    </w:p>
    <w:p w:rsidR="00377EC7" w:rsidRPr="00E44AF1" w:rsidRDefault="00E44AF1" w:rsidP="00377EC7">
      <w:pPr>
        <w:rPr>
          <w:b/>
          <w:sz w:val="28"/>
          <w:szCs w:val="28"/>
        </w:rPr>
      </w:pPr>
      <w:r w:rsidRPr="00E44AF1">
        <w:rPr>
          <w:b/>
          <w:sz w:val="28"/>
          <w:szCs w:val="28"/>
        </w:rPr>
        <w:t xml:space="preserve">                      </w:t>
      </w:r>
      <w:r w:rsidR="00377EC7" w:rsidRPr="00E44AF1">
        <w:rPr>
          <w:b/>
          <w:sz w:val="28"/>
          <w:szCs w:val="28"/>
        </w:rPr>
        <w:t>‘</w:t>
      </w:r>
      <w:proofErr w:type="spellStart"/>
      <w:r w:rsidR="00377EC7" w:rsidRPr="00E44AF1">
        <w:rPr>
          <w:b/>
          <w:sz w:val="28"/>
          <w:szCs w:val="28"/>
        </w:rPr>
        <w:t>Οραμα</w:t>
      </w:r>
      <w:proofErr w:type="spellEnd"/>
      <w:r w:rsidR="00377EC7" w:rsidRPr="00E44AF1">
        <w:rPr>
          <w:b/>
          <w:sz w:val="28"/>
          <w:szCs w:val="28"/>
        </w:rPr>
        <w:t xml:space="preserve"> και στόχοι για την Ελληνική Ανάπτυξη</w:t>
      </w:r>
    </w:p>
    <w:p w:rsidR="00E44AF1" w:rsidRPr="00E44AF1" w:rsidRDefault="00E44AF1" w:rsidP="00377EC7">
      <w:pPr>
        <w:rPr>
          <w:sz w:val="28"/>
          <w:szCs w:val="28"/>
        </w:rPr>
      </w:pPr>
    </w:p>
    <w:p w:rsidR="00377EC7" w:rsidRPr="00E44AF1" w:rsidRDefault="00377EC7" w:rsidP="00377EC7">
      <w:pPr>
        <w:rPr>
          <w:sz w:val="28"/>
          <w:szCs w:val="28"/>
        </w:rPr>
      </w:pPr>
      <w:r w:rsidRPr="00E44AF1">
        <w:rPr>
          <w:sz w:val="28"/>
          <w:szCs w:val="28"/>
        </w:rPr>
        <w:t>Βασικός στόχος της οικονομικής πολιτικής είναι η συστηματική αύξηση των εισοδημάτων και αυτό μπορεί να επιτευχθεί μόνο με δράσεις οικονομικής πολιτικής που συστηματικά θα ενισχύουν την παραγωγικότητα, την εργασία και τις επενδύσεις</w:t>
      </w:r>
    </w:p>
    <w:p w:rsidR="00377EC7" w:rsidRPr="00E44AF1" w:rsidRDefault="00377EC7" w:rsidP="00377EC7">
      <w:pPr>
        <w:rPr>
          <w:sz w:val="28"/>
          <w:szCs w:val="28"/>
        </w:rPr>
      </w:pPr>
      <w:r w:rsidRPr="00E44AF1">
        <w:rPr>
          <w:sz w:val="28"/>
          <w:szCs w:val="28"/>
        </w:rPr>
        <w:t xml:space="preserve">Ο στόχος της συστηματικής αύξησης των πραγματικών εισοδημάτων προϋποθέτει τη συστηματική αύξηση τόσο της παραγωγικότητας όσο και της εξωστρέφειας, δηλαδή της σχετικής συμμετοχής των διεθνώς εμπορεύσιμων αγαθών και υπηρεσιών στο εθνικό προϊόν. Υψηλό κατά κεφαλήν εισόδημα μπορεί να επιτευχθεί και να διατηρηθεί μόνο στο πλαίσιο μιας οικονομίας με υψηλή παραγωγικότητα, η οποία με τη σειρά της απαιτεί υψηλό βαθμό εξειδίκευσης και καινοτομίας. Σε χώρες μικρού μεγέθους, όπως η Ελλάδα, η εσωτερική αγορά παρέχει περιορισμένες ευκαιρίες για εξειδίκευση και καινοτομία και, κατά συνέπεια, ο διεθνής προσανατολισμός της οικονομικής δραστηριότητας καθίσταται απαραίτητος και επιτρέπει την πληρέστερη εκμετάλλευση συγκριτικών πλεονεκτημάτων. </w:t>
      </w:r>
    </w:p>
    <w:p w:rsidR="00377EC7" w:rsidRPr="00E44AF1" w:rsidRDefault="00377EC7" w:rsidP="00377EC7">
      <w:pPr>
        <w:rPr>
          <w:sz w:val="28"/>
          <w:szCs w:val="28"/>
        </w:rPr>
      </w:pPr>
      <w:r w:rsidRPr="00E44AF1">
        <w:rPr>
          <w:sz w:val="28"/>
          <w:szCs w:val="28"/>
        </w:rPr>
        <w:t xml:space="preserve">Η Έκθεση αναλύει, κατά σειρά, τα κύρια χαρακτηριστικά και τάσεις της ελληνικής οικονομίας, τις βασικές διεθνείς τάσεις που θα επηρεάσουν τη μελλοντική της πορεία, τη γενική κατεύθυνση προς την οποία πρέπει </w:t>
      </w:r>
      <w:r w:rsidRPr="00E44AF1">
        <w:rPr>
          <w:sz w:val="28"/>
          <w:szCs w:val="28"/>
        </w:rPr>
        <w:lastRenderedPageBreak/>
        <w:t>να κινηθεί η οικονομία ώστε να επιτευχθεί ισχυρή ανάπτυξη μεσοπρόθεσμα, τις σημαντικότερες αγκυλώσεις που εμποδίζουν την αναπτυξιακή τροχιά, και προτεινόμενες δράσεις αναπτυξιακής πολιτικής.</w:t>
      </w:r>
    </w:p>
    <w:p w:rsidR="00377EC7" w:rsidRDefault="00377EC7" w:rsidP="00377EC7">
      <w:pPr>
        <w:rPr>
          <w:sz w:val="28"/>
          <w:szCs w:val="28"/>
        </w:rPr>
      </w:pPr>
      <w:r w:rsidRPr="00E44AF1">
        <w:rPr>
          <w:sz w:val="28"/>
          <w:szCs w:val="28"/>
        </w:rPr>
        <w:t xml:space="preserve">Η τελική Έκθεση προγραμματίζεται να έχει επίσης ανάλυση και προτάσεις σε σειρά τομέων, συμπεριλαμβανομένων των υποδομών και μεταφορών, του </w:t>
      </w:r>
      <w:proofErr w:type="spellStart"/>
      <w:r w:rsidRPr="00E44AF1">
        <w:rPr>
          <w:sz w:val="28"/>
          <w:szCs w:val="28"/>
        </w:rPr>
        <w:t>αγροδιατροφικού</w:t>
      </w:r>
      <w:proofErr w:type="spellEnd"/>
      <w:r w:rsidRPr="00E44AF1">
        <w:rPr>
          <w:sz w:val="28"/>
          <w:szCs w:val="28"/>
        </w:rPr>
        <w:t xml:space="preserve"> συμπλέγματος, της μεταποιητικής βιομηχανίας, του τουρισμού, του συστήματος κοινωνικής προστασίας, της αξιοποίησης δημόσιας περιουσίας και δημόσιων οργανισμών και επιχειρήσεων, της ενίσχυσης των εξαγωγών, όπως και άλλων που δεν αναπτύσσονται επαρκώς στο συγκεκριμένο ενδιάμεσο κείμενο καθώς και περαιτέρω εμπλουτισμός των </w:t>
      </w:r>
      <w:proofErr w:type="spellStart"/>
      <w:r w:rsidRPr="00E44AF1">
        <w:rPr>
          <w:sz w:val="28"/>
          <w:szCs w:val="28"/>
        </w:rPr>
        <w:t>υπάρχουσων</w:t>
      </w:r>
      <w:proofErr w:type="spellEnd"/>
      <w:r w:rsidRPr="00E44AF1">
        <w:rPr>
          <w:sz w:val="28"/>
          <w:szCs w:val="28"/>
        </w:rPr>
        <w:t xml:space="preserve"> θεματικών. Προβλέπεται επίσης να γίνει αναφορά στη χρηματοδότηση των προτεινόμενων δράσεων καθώς και στη διακυβέρνηση του σχεδίου ανάπτυξης.</w:t>
      </w:r>
    </w:p>
    <w:p w:rsidR="00E44AF1" w:rsidRPr="00E44AF1" w:rsidRDefault="00E44AF1" w:rsidP="00377EC7">
      <w:pPr>
        <w:rPr>
          <w:sz w:val="28"/>
          <w:szCs w:val="28"/>
        </w:rPr>
      </w:pPr>
    </w:p>
    <w:p w:rsidR="00377EC7" w:rsidRDefault="00377EC7" w:rsidP="00377EC7">
      <w:pPr>
        <w:rPr>
          <w:b/>
          <w:sz w:val="28"/>
          <w:szCs w:val="28"/>
        </w:rPr>
      </w:pPr>
      <w:r w:rsidRPr="00E44AF1">
        <w:rPr>
          <w:b/>
          <w:sz w:val="28"/>
          <w:szCs w:val="28"/>
        </w:rPr>
        <w:t xml:space="preserve">Κεντρική αναπτυξιακή κατεύθυνση </w:t>
      </w:r>
    </w:p>
    <w:p w:rsidR="00E44AF1" w:rsidRPr="00E44AF1" w:rsidRDefault="00E44AF1" w:rsidP="00377EC7">
      <w:pPr>
        <w:rPr>
          <w:b/>
          <w:sz w:val="28"/>
          <w:szCs w:val="28"/>
        </w:rPr>
      </w:pPr>
    </w:p>
    <w:p w:rsidR="00377EC7" w:rsidRPr="00E44AF1" w:rsidRDefault="00377EC7" w:rsidP="00377EC7">
      <w:pPr>
        <w:rPr>
          <w:sz w:val="28"/>
          <w:szCs w:val="28"/>
        </w:rPr>
      </w:pPr>
      <w:r w:rsidRPr="00E44AF1">
        <w:rPr>
          <w:sz w:val="28"/>
          <w:szCs w:val="28"/>
        </w:rPr>
        <w:t>Κεντρικός στόχος για την ελληνική οικονομία κατά τα επόμενα χρόνια πρέπει να είναι η συστηματική αύξηση της παραγωγικότητας και της εξωστρέφειας (δηλαδή της σχετικής συμμετοχής των διεθνώς εμπορεύσιμων αγαθών και υπηρεσιών στο εθνικό προϊόν), καθώς και η στενότερη διασύνδεση της παραγωγής με την τεχνολογία και την καινοτομία. Η στροφή της οικονομίας προς αυτή την κατεύθυνση, και με τρόπο συμβατό με τους κοινωνικούς και περιβαλλοντικούς στόχους της χώρας, μπορεί να επιτευχθεί σταδιακά στα επόμενα χρόνια με συνδυασμένες δράσεις της συνολικής οικονομικής πολιτικής. Αυτές θα υποβοηθήσουν και την αποτελεσματικότερη διασύνδεση της ελληνικής οικονομίας με τις τάσεις στην ευρωπαϊκή και παγκόσμια οικονομία και την ανάπτυξη συγκριτικών πλεονεκτημάτων.</w:t>
      </w:r>
    </w:p>
    <w:p w:rsidR="00377EC7" w:rsidRPr="00E44AF1" w:rsidRDefault="00377EC7" w:rsidP="00377EC7">
      <w:pPr>
        <w:rPr>
          <w:sz w:val="28"/>
          <w:szCs w:val="28"/>
        </w:rPr>
      </w:pPr>
      <w:r w:rsidRPr="00E44AF1">
        <w:rPr>
          <w:sz w:val="28"/>
          <w:szCs w:val="28"/>
        </w:rPr>
        <w:t>Παράλληλα προτείνεται σειρά μέτρων για την αντιμετώπιση της ανισότητας ευκαιριών για τις γυναίκες στην αγορά εργασίας. Προτείνεται η κυβέρνηση να προωθήσει την έννοια της κοινωνικής ευθύνης για τις επιχειρήσεις, οι οποίες θα πρέπει να υποστηρίζουν τις γυναίκες κατά την περίοδο τεκνοποίησης θεωρώντας το διάστημα αυτό ως μέρος της κανονικής σταδιοδρομίας των υπαλλήλων τους και όχι ως εμπόδιο στην πρόοδό τους.</w:t>
      </w:r>
    </w:p>
    <w:p w:rsidR="00377EC7" w:rsidRPr="00E44AF1" w:rsidRDefault="00377EC7" w:rsidP="00377EC7">
      <w:pPr>
        <w:rPr>
          <w:sz w:val="28"/>
          <w:szCs w:val="28"/>
        </w:rPr>
      </w:pPr>
      <w:r w:rsidRPr="00E44AF1">
        <w:rPr>
          <w:sz w:val="28"/>
          <w:szCs w:val="28"/>
        </w:rPr>
        <w:t xml:space="preserve">Επίσης προτείνεται η θέσπιση νόμου κατά των διακρίσεων στην αγορά εργασίας. Η ισότητα των φύλων και γενικότερα η καταπολέμηση των διακρίσεων με βάση το φύλο, τη φυλή, την εθνικότητα, τον σεξουαλικό </w:t>
      </w:r>
      <w:r w:rsidRPr="00E44AF1">
        <w:rPr>
          <w:sz w:val="28"/>
          <w:szCs w:val="28"/>
        </w:rPr>
        <w:lastRenderedPageBreak/>
        <w:t xml:space="preserve">προσανατολισμό και την ηλικία πρέπει να κατοχυρώνονται ρητά νομικά και να εφαρμόζονται απαρέγκλιτα. </w:t>
      </w:r>
    </w:p>
    <w:p w:rsidR="00377EC7" w:rsidRPr="00E44AF1" w:rsidRDefault="00377EC7" w:rsidP="00377EC7">
      <w:pPr>
        <w:rPr>
          <w:sz w:val="28"/>
          <w:szCs w:val="28"/>
        </w:rPr>
      </w:pPr>
      <w:r w:rsidRPr="00E44AF1">
        <w:rPr>
          <w:sz w:val="28"/>
          <w:szCs w:val="28"/>
        </w:rPr>
        <w:t xml:space="preserve">Επιπροσθέτως, καθώς η πρόσβαση τριτοβάθμια εκπαίδευση παίζει σημαντικό ρόλο στις κοινωνικές ανισότητες και στην αναπαραγωγής τους, η στήριξη ιδιαίτερα αδύναμων και ευπαθών κοινωνικά ομάδων (οικονομικά ασθενέστεροι, μετανάστες, </w:t>
      </w:r>
      <w:proofErr w:type="spellStart"/>
      <w:r w:rsidRPr="00E44AF1">
        <w:rPr>
          <w:sz w:val="28"/>
          <w:szCs w:val="28"/>
        </w:rPr>
        <w:t>ΑμΕΑ</w:t>
      </w:r>
      <w:proofErr w:type="spellEnd"/>
      <w:r w:rsidRPr="00E44AF1">
        <w:rPr>
          <w:sz w:val="28"/>
          <w:szCs w:val="28"/>
        </w:rPr>
        <w:t xml:space="preserve">, κλπ.) χρειάζεται να ενισχυθεί. Οι υποδομές φοιτητικής μέριμνας χρειάζεται να επεκταθούν και αναβαθμιστούν, ιδιαίτερα με συμπράξεις δημόσιου και ιδιωτικού τομέα, ενώ οι αντίστοιχες δαπάνες (σίτισης, στέγασης, συγγραμμάτων) χρειάζονται </w:t>
      </w:r>
      <w:proofErr w:type="spellStart"/>
      <w:r w:rsidRPr="00E44AF1">
        <w:rPr>
          <w:sz w:val="28"/>
          <w:szCs w:val="28"/>
        </w:rPr>
        <w:t>εξορθολογισμό</w:t>
      </w:r>
      <w:proofErr w:type="spellEnd"/>
      <w:r w:rsidRPr="00E44AF1">
        <w:rPr>
          <w:sz w:val="28"/>
          <w:szCs w:val="28"/>
        </w:rPr>
        <w:t xml:space="preserve"> και ενίσχυση της αποτελεσματικότητάς τους.   Αντίστοιχα πρέπει οι κυβερνητικές πολιτικές να βοηθήσουν στην αύξηση της συμμετοχής των νέων στην αγορά εργασίας.</w:t>
      </w:r>
    </w:p>
    <w:p w:rsidR="00377EC7" w:rsidRPr="00E44AF1" w:rsidRDefault="00377EC7" w:rsidP="00377EC7">
      <w:pPr>
        <w:rPr>
          <w:sz w:val="28"/>
          <w:szCs w:val="28"/>
        </w:rPr>
      </w:pPr>
    </w:p>
    <w:p w:rsidR="00377EC7" w:rsidRDefault="00377EC7" w:rsidP="00377EC7">
      <w:pPr>
        <w:rPr>
          <w:b/>
          <w:sz w:val="28"/>
          <w:szCs w:val="28"/>
        </w:rPr>
      </w:pPr>
      <w:r w:rsidRPr="00E44AF1">
        <w:rPr>
          <w:b/>
          <w:sz w:val="28"/>
          <w:szCs w:val="28"/>
        </w:rPr>
        <w:t>Ιδιαίτερη έμφαση στην καινοτομία</w:t>
      </w:r>
    </w:p>
    <w:p w:rsidR="00E44AF1" w:rsidRPr="00E44AF1" w:rsidRDefault="00E44AF1" w:rsidP="00377EC7">
      <w:pPr>
        <w:rPr>
          <w:b/>
          <w:sz w:val="28"/>
          <w:szCs w:val="28"/>
        </w:rPr>
      </w:pPr>
    </w:p>
    <w:p w:rsidR="00377EC7" w:rsidRPr="00E44AF1" w:rsidRDefault="00377EC7" w:rsidP="00377EC7">
      <w:pPr>
        <w:rPr>
          <w:sz w:val="28"/>
          <w:szCs w:val="28"/>
        </w:rPr>
      </w:pPr>
      <w:r w:rsidRPr="00E44AF1">
        <w:rPr>
          <w:sz w:val="28"/>
          <w:szCs w:val="28"/>
        </w:rPr>
        <w:t>Η ενσωμάτωση καινοτόμων μεθόδων στην παραγωγική διαδικασία είναι καθοριστικός παράγοντας για την ανάπτυξη μιας χώρας – και ο μόνος παράγοντας σε μακροχρόνιο ορίζοντα.</w:t>
      </w:r>
    </w:p>
    <w:p w:rsidR="00377EC7" w:rsidRPr="00E44AF1" w:rsidRDefault="00377EC7" w:rsidP="00377EC7">
      <w:pPr>
        <w:rPr>
          <w:sz w:val="28"/>
          <w:szCs w:val="28"/>
        </w:rPr>
      </w:pPr>
      <w:r w:rsidRPr="00E44AF1">
        <w:rPr>
          <w:sz w:val="28"/>
          <w:szCs w:val="28"/>
        </w:rPr>
        <w:t>Όλοι οι δείκτες δίνουν έμφαση στους «καταλύτες» της καινοτομίας  (</w:t>
      </w:r>
      <w:proofErr w:type="spellStart"/>
      <w:r w:rsidRPr="00E44AF1">
        <w:rPr>
          <w:sz w:val="28"/>
          <w:szCs w:val="28"/>
        </w:rPr>
        <w:t>innovation</w:t>
      </w:r>
      <w:proofErr w:type="spellEnd"/>
      <w:r w:rsidRPr="00E44AF1">
        <w:rPr>
          <w:sz w:val="28"/>
          <w:szCs w:val="28"/>
        </w:rPr>
        <w:t xml:space="preserve"> </w:t>
      </w:r>
      <w:proofErr w:type="spellStart"/>
      <w:r w:rsidRPr="00E44AF1">
        <w:rPr>
          <w:sz w:val="28"/>
          <w:szCs w:val="28"/>
        </w:rPr>
        <w:t>enablers</w:t>
      </w:r>
      <w:proofErr w:type="spellEnd"/>
      <w:r w:rsidRPr="00E44AF1">
        <w:rPr>
          <w:sz w:val="28"/>
          <w:szCs w:val="28"/>
        </w:rPr>
        <w:t>), δηλαδή στους παράγοντες που ενθαρρύνουν τις επιχειρήσεις και τα πανεπιστήμια να δημιουργήσουν προστιθέμενη αξία μέσω της καινοτομίας. Οι παράγοντες αυτοί περιλαμβάνουν μεταξύ άλλων: την ποιότητα των θεσμών, την εφαρμογή των νόμων, την ποιότητα του ανθρώπινου κεφαλαίου, τις ψηφιακές, ενεργειακές και λοιπές υποδομές, την πρόσβαση σε μετοχικά κεφάλαια, τις δαπάνες σε έρευνα και ανάπτυξη (Ε&amp;Α, Research and Development) από τις επιχειρήσεις, τις καταθέσεις διπλωμάτων ευρεσιτεχνίας, την απασχόληση σε βιομηχανίες έντασης γνώσης, τις εξαγωγές προϊόντων υψηλής τεχνολογίας, την ποιότητα των πανεπιστημίων και ερευνητικών ιδρυμάτων, τη συνεργασία πανεπιστημίων-βιομηχανίας, και τις δημόσιες συμβάσεις προϊόντων υψηλής τεχνολογίας. Για όλα τα παραπάνω προτείνονται προς συζήτηση, συγκεκριμένες πολιτικές.</w:t>
      </w:r>
    </w:p>
    <w:p w:rsidR="00377EC7" w:rsidRPr="00E44AF1" w:rsidRDefault="00377EC7" w:rsidP="00377EC7">
      <w:pPr>
        <w:rPr>
          <w:sz w:val="28"/>
          <w:szCs w:val="28"/>
        </w:rPr>
      </w:pPr>
    </w:p>
    <w:p w:rsidR="00377EC7" w:rsidRPr="00E44AF1" w:rsidRDefault="00377EC7" w:rsidP="00377EC7">
      <w:pPr>
        <w:rPr>
          <w:sz w:val="28"/>
          <w:szCs w:val="28"/>
        </w:rPr>
      </w:pPr>
    </w:p>
    <w:p w:rsidR="00377EC7" w:rsidRDefault="00377EC7" w:rsidP="00377EC7">
      <w:pPr>
        <w:rPr>
          <w:b/>
          <w:sz w:val="28"/>
          <w:szCs w:val="28"/>
        </w:rPr>
      </w:pPr>
      <w:r w:rsidRPr="00E44AF1">
        <w:rPr>
          <w:b/>
          <w:sz w:val="28"/>
          <w:szCs w:val="28"/>
        </w:rPr>
        <w:t xml:space="preserve">Προτεινόμενες δράσεις αναπτυξιακής πολιτικής  </w:t>
      </w:r>
    </w:p>
    <w:p w:rsidR="00E44AF1" w:rsidRPr="00E44AF1" w:rsidRDefault="00E44AF1" w:rsidP="00377EC7">
      <w:pPr>
        <w:rPr>
          <w:b/>
          <w:sz w:val="28"/>
          <w:szCs w:val="28"/>
        </w:rPr>
      </w:pPr>
    </w:p>
    <w:p w:rsidR="00377EC7" w:rsidRPr="00E44AF1" w:rsidRDefault="00377EC7" w:rsidP="00377EC7">
      <w:pPr>
        <w:rPr>
          <w:sz w:val="28"/>
          <w:szCs w:val="28"/>
        </w:rPr>
      </w:pPr>
      <w:r w:rsidRPr="00E44AF1">
        <w:rPr>
          <w:sz w:val="28"/>
          <w:szCs w:val="28"/>
        </w:rPr>
        <w:t xml:space="preserve">Δεδομένων των  στόχων, και των χαρακτηριστικών της ελληνικής οικονομίας, προτείνονται, κατά προτεραιότητα, οι παρακάτω κύριες δράσεις οικονομικής πολιτικής. </w:t>
      </w:r>
    </w:p>
    <w:p w:rsidR="00377EC7" w:rsidRPr="00E44AF1" w:rsidRDefault="00377EC7" w:rsidP="00377EC7">
      <w:pPr>
        <w:rPr>
          <w:sz w:val="28"/>
          <w:szCs w:val="28"/>
        </w:rPr>
      </w:pPr>
      <w:r w:rsidRPr="00E44AF1">
        <w:rPr>
          <w:sz w:val="28"/>
          <w:szCs w:val="28"/>
        </w:rPr>
        <w:lastRenderedPageBreak/>
        <w:t>1.</w:t>
      </w:r>
      <w:r w:rsidRPr="00E44AF1">
        <w:rPr>
          <w:sz w:val="28"/>
          <w:szCs w:val="28"/>
        </w:rPr>
        <w:tab/>
        <w:t xml:space="preserve">Μείωση του βάρους στη μισθωτή εργασία με συνδυαστικά μέτρα όπως (α) μείωση των ασφαλιστικών εισφορών (για παράδειγμα μέσω ενός σταθερού ποσού εισφορών υγείας για όλους τους εργαζόμενους), (β) απάλειψη της «εισφοράς αλληλεγγύης», και (γ) μείωση του ανώτατου ορίου ασφαλιστέου εισοδήματος. Ενσωμάτωση εισοδημάτων σε ενιαία κλίμακα φορολογίας, ανεξάρτητα από την πηγή. Ενίσχυση διαφάνειας στις συναλλαγές με θετικά κίνητρα για χρήση ηλεκτρονικών πληρωμών, για αγοραστές και πωλητές, </w:t>
      </w:r>
      <w:proofErr w:type="spellStart"/>
      <w:r w:rsidRPr="00E44AF1">
        <w:rPr>
          <w:sz w:val="28"/>
          <w:szCs w:val="28"/>
        </w:rPr>
        <w:t>στοχευμένα</w:t>
      </w:r>
      <w:proofErr w:type="spellEnd"/>
      <w:r w:rsidRPr="00E44AF1">
        <w:rPr>
          <w:sz w:val="28"/>
          <w:szCs w:val="28"/>
        </w:rPr>
        <w:t xml:space="preserve"> σε κλάδους και επαγγέλματα υψηλής φοροδιαφυγής και επέκταση και στα νομικά πρόσωπα.</w:t>
      </w:r>
    </w:p>
    <w:p w:rsidR="00377EC7" w:rsidRPr="00E44AF1" w:rsidRDefault="00377EC7" w:rsidP="00377EC7">
      <w:pPr>
        <w:rPr>
          <w:sz w:val="28"/>
          <w:szCs w:val="28"/>
        </w:rPr>
      </w:pPr>
      <w:r w:rsidRPr="00E44AF1">
        <w:rPr>
          <w:sz w:val="28"/>
          <w:szCs w:val="28"/>
        </w:rPr>
        <w:t>2.</w:t>
      </w:r>
      <w:r w:rsidRPr="00E44AF1">
        <w:rPr>
          <w:sz w:val="28"/>
          <w:szCs w:val="28"/>
        </w:rPr>
        <w:tab/>
        <w:t xml:space="preserve">Ενίσχυση της αναλογικότητας και διαφάνειας του δημόσιου διανεμητικού πρώτου πυλώνα κοινωνικής ασφάλισης και ταυτόχρονα ανάπτυξη ενός δεύτερου και τρίτου πυλώνα με κίνητρα για ιδιωτικές αποταμιευτικές αποφάσεις. Μετάβαση από διανεμητικό σε </w:t>
      </w:r>
      <w:proofErr w:type="spellStart"/>
      <w:r w:rsidRPr="00E44AF1">
        <w:rPr>
          <w:sz w:val="28"/>
          <w:szCs w:val="28"/>
        </w:rPr>
        <w:t>κεφαλαιοποιητικό</w:t>
      </w:r>
      <w:proofErr w:type="spellEnd"/>
      <w:r w:rsidRPr="00E44AF1">
        <w:rPr>
          <w:sz w:val="28"/>
          <w:szCs w:val="28"/>
        </w:rPr>
        <w:t xml:space="preserve"> σύστημα επικουρικής σύνταξης, με άμεση εφαρμογή για όσους εισέρχονται στην αγορά εργασίας και εθελοντικά για όσους άλλους εργαζόμενους το επιθυμούν. Οριστικοποίηση αποτελεσματικού πλαισίου εποπτείας για τα ασφαλιστικά ταμεία στον δεύτερο πυλώνα, συμπεριλαμβανομένου και ενός δημόσιου ταμείου.</w:t>
      </w:r>
    </w:p>
    <w:p w:rsidR="00377EC7" w:rsidRPr="00E44AF1" w:rsidRDefault="00377EC7" w:rsidP="00377EC7">
      <w:pPr>
        <w:rPr>
          <w:sz w:val="28"/>
          <w:szCs w:val="28"/>
        </w:rPr>
      </w:pPr>
      <w:r w:rsidRPr="00E44AF1">
        <w:rPr>
          <w:sz w:val="28"/>
          <w:szCs w:val="28"/>
        </w:rPr>
        <w:t>3.</w:t>
      </w:r>
      <w:r w:rsidRPr="00E44AF1">
        <w:rPr>
          <w:sz w:val="28"/>
          <w:szCs w:val="28"/>
        </w:rPr>
        <w:tab/>
        <w:t xml:space="preserve">Εκσυγχρονισμός του συστήματος χρηματοπιστωτικής εποπτείας στον τομέα της προστασίας των επενδυτών και εκσυγχρονισμός του συστήματος εταιρικής διακυβέρνησης. </w:t>
      </w:r>
      <w:proofErr w:type="spellStart"/>
      <w:r w:rsidRPr="00E44AF1">
        <w:rPr>
          <w:sz w:val="28"/>
          <w:szCs w:val="28"/>
        </w:rPr>
        <w:t>Στοχοθεσία</w:t>
      </w:r>
      <w:proofErr w:type="spellEnd"/>
      <w:r w:rsidRPr="00E44AF1">
        <w:rPr>
          <w:sz w:val="28"/>
          <w:szCs w:val="28"/>
        </w:rPr>
        <w:t xml:space="preserve"> για ταχύτερη μείωση των προβληματικών δανείων από τις τράπεζες, με παράλληλες παρεμβάσεις στον πτωχευτικό κώδικα. Φορολογικά κίνητρα για αύξηση μακροχρόνιας αποταμίευσης στην κατεύθυνση ανάπτυξης της εσωτερικής κεφαλαιαγοράς.</w:t>
      </w:r>
    </w:p>
    <w:p w:rsidR="00377EC7" w:rsidRPr="00E44AF1" w:rsidRDefault="00377EC7" w:rsidP="00377EC7">
      <w:pPr>
        <w:rPr>
          <w:sz w:val="28"/>
          <w:szCs w:val="28"/>
        </w:rPr>
      </w:pPr>
      <w:r w:rsidRPr="00E44AF1">
        <w:rPr>
          <w:sz w:val="28"/>
          <w:szCs w:val="28"/>
        </w:rPr>
        <w:t>4.</w:t>
      </w:r>
      <w:r w:rsidRPr="00E44AF1">
        <w:rPr>
          <w:sz w:val="28"/>
          <w:szCs w:val="28"/>
        </w:rPr>
        <w:tab/>
        <w:t xml:space="preserve">Άμεση λειτουργία εξειδικευμένων τμημάτων στα δικαστήρια για υποθέσεις σημαντικού οικονομικού ενδιαφέροντος με ανώτατο όριο 12 μηνών έως την απόφαση. Διεύρυνση και συστηματική υποστήριξη του συστήματος </w:t>
      </w:r>
      <w:proofErr w:type="spellStart"/>
      <w:r w:rsidRPr="00E44AF1">
        <w:rPr>
          <w:sz w:val="28"/>
          <w:szCs w:val="28"/>
        </w:rPr>
        <w:t>ενδικοφανών</w:t>
      </w:r>
      <w:proofErr w:type="spellEnd"/>
      <w:r w:rsidRPr="00E44AF1">
        <w:rPr>
          <w:sz w:val="28"/>
          <w:szCs w:val="28"/>
        </w:rPr>
        <w:t xml:space="preserve"> διαδικασιών σε όλους τους τομείς της δημόσιας διοίκησης για υποθέσεις διαφορών μεταξύ του Δημοσίου και ιδιωτών (επιχειρήσεις και φυσικά πρόσωπα). Συνέχιση των διαδικασιών αξιολόγησης, κωδικοποίησης και απλοποίησης της νομοθεσίας.</w:t>
      </w:r>
    </w:p>
    <w:p w:rsidR="00377EC7" w:rsidRPr="00E44AF1" w:rsidRDefault="00377EC7" w:rsidP="00377EC7">
      <w:pPr>
        <w:rPr>
          <w:sz w:val="28"/>
          <w:szCs w:val="28"/>
        </w:rPr>
      </w:pPr>
      <w:r w:rsidRPr="00E44AF1">
        <w:rPr>
          <w:sz w:val="28"/>
          <w:szCs w:val="28"/>
        </w:rPr>
        <w:t>5.</w:t>
      </w:r>
      <w:r w:rsidRPr="00E44AF1">
        <w:rPr>
          <w:sz w:val="28"/>
          <w:szCs w:val="28"/>
        </w:rPr>
        <w:tab/>
        <w:t xml:space="preserve">Θεσμική ενίσχυση της δημόσιας διοίκησης, όπως μέσω της αύξησης της θητείας και της κινητικότητας στις ανώτερες διοικητικές θέσεις, καθώς και της αναβάθμισης του ρόλου του Ανώτατου Συμβουλίου Επιλογής Προσωπικού. Καθολική εφαρμογή της αξιολόγησης. Συνέχιση και εμβάθυνση των διαδικασιών </w:t>
      </w:r>
      <w:proofErr w:type="spellStart"/>
      <w:r w:rsidRPr="00E44AF1">
        <w:rPr>
          <w:sz w:val="28"/>
          <w:szCs w:val="28"/>
        </w:rPr>
        <w:t>ψηφιοποίησης</w:t>
      </w:r>
      <w:proofErr w:type="spellEnd"/>
      <w:r w:rsidRPr="00E44AF1">
        <w:rPr>
          <w:sz w:val="28"/>
          <w:szCs w:val="28"/>
        </w:rPr>
        <w:t xml:space="preserve"> με έμφαση στην </w:t>
      </w:r>
      <w:proofErr w:type="spellStart"/>
      <w:r w:rsidRPr="00E44AF1">
        <w:rPr>
          <w:sz w:val="28"/>
          <w:szCs w:val="28"/>
        </w:rPr>
        <w:t>διαλειτουργικότητα</w:t>
      </w:r>
      <w:proofErr w:type="spellEnd"/>
      <w:r w:rsidRPr="00E44AF1">
        <w:rPr>
          <w:sz w:val="28"/>
          <w:szCs w:val="28"/>
        </w:rPr>
        <w:t xml:space="preserve"> των εφαρμογών και στην ευχρηστία τους από τους πολίτες. Εφαρμογή της αρχής μόνο μίας </w:t>
      </w:r>
      <w:r w:rsidRPr="00E44AF1">
        <w:rPr>
          <w:sz w:val="28"/>
          <w:szCs w:val="28"/>
        </w:rPr>
        <w:lastRenderedPageBreak/>
        <w:t>φοράς (</w:t>
      </w:r>
      <w:proofErr w:type="spellStart"/>
      <w:r w:rsidRPr="00E44AF1">
        <w:rPr>
          <w:sz w:val="28"/>
          <w:szCs w:val="28"/>
        </w:rPr>
        <w:t>once-only</w:t>
      </w:r>
      <w:proofErr w:type="spellEnd"/>
      <w:r w:rsidRPr="00E44AF1">
        <w:rPr>
          <w:sz w:val="28"/>
          <w:szCs w:val="28"/>
        </w:rPr>
        <w:t xml:space="preserve"> </w:t>
      </w:r>
      <w:proofErr w:type="spellStart"/>
      <w:r w:rsidRPr="00E44AF1">
        <w:rPr>
          <w:sz w:val="28"/>
          <w:szCs w:val="28"/>
        </w:rPr>
        <w:t>principle</w:t>
      </w:r>
      <w:proofErr w:type="spellEnd"/>
      <w:r w:rsidRPr="00E44AF1">
        <w:rPr>
          <w:sz w:val="28"/>
          <w:szCs w:val="28"/>
        </w:rPr>
        <w:t>) για την παροχή δεδομένων πολιτών και επιχειρήσεων προς το Δημόσιο.</w:t>
      </w:r>
    </w:p>
    <w:p w:rsidR="00377EC7" w:rsidRPr="00E44AF1" w:rsidRDefault="00377EC7" w:rsidP="00377EC7">
      <w:pPr>
        <w:rPr>
          <w:sz w:val="28"/>
          <w:szCs w:val="28"/>
        </w:rPr>
      </w:pPr>
    </w:p>
    <w:p w:rsidR="00377EC7" w:rsidRPr="00E44AF1" w:rsidRDefault="00377EC7" w:rsidP="00377EC7">
      <w:pPr>
        <w:rPr>
          <w:sz w:val="28"/>
          <w:szCs w:val="28"/>
        </w:rPr>
      </w:pPr>
      <w:r w:rsidRPr="00E44AF1">
        <w:rPr>
          <w:sz w:val="28"/>
          <w:szCs w:val="28"/>
        </w:rPr>
        <w:t>6.</w:t>
      </w:r>
      <w:r w:rsidRPr="00E44AF1">
        <w:rPr>
          <w:sz w:val="28"/>
          <w:szCs w:val="28"/>
        </w:rPr>
        <w:tab/>
        <w:t>Μείωση του κόστους παραγωγής στη μεταποίηση, κυρίως μέσω επιταχυνόμενων φορολογικών αποσβέσεων για επενδύσεις σε εξοπλισμό και μείωση του κόστους ενέργειας. Συστηματική καταγραφή και απάλειψη εμποδίων σε κλάδους με υψηλότερο δυναμικό για εξαγωγική δραστηριότητα.</w:t>
      </w:r>
    </w:p>
    <w:p w:rsidR="00377EC7" w:rsidRPr="00E44AF1" w:rsidRDefault="00377EC7" w:rsidP="00377EC7">
      <w:pPr>
        <w:rPr>
          <w:sz w:val="28"/>
          <w:szCs w:val="28"/>
        </w:rPr>
      </w:pPr>
      <w:r w:rsidRPr="00E44AF1">
        <w:rPr>
          <w:sz w:val="28"/>
          <w:szCs w:val="28"/>
        </w:rPr>
        <w:t>7.</w:t>
      </w:r>
      <w:r w:rsidRPr="00E44AF1">
        <w:rPr>
          <w:sz w:val="28"/>
          <w:szCs w:val="28"/>
        </w:rPr>
        <w:tab/>
        <w:t xml:space="preserve">Ενίσχυση βασικής έρευνας μέσω άρσης αγκυλώσεων για πανεπιστήμια και ερευνητικά κέντρα και συντονισμό από ένα ανεξάρτητο ίδρυμα με πόρους και μακροπρόθεσμη ερευνητική στρατηγική. Ενίσχυση καινοτομίας με κίνητρα για έρευνα στις επιχειρήσεις σε μεταποίηση, </w:t>
      </w:r>
      <w:proofErr w:type="spellStart"/>
      <w:r w:rsidRPr="00E44AF1">
        <w:rPr>
          <w:sz w:val="28"/>
          <w:szCs w:val="28"/>
        </w:rPr>
        <w:t>αγροδιατροφή</w:t>
      </w:r>
      <w:proofErr w:type="spellEnd"/>
      <w:r w:rsidRPr="00E44AF1">
        <w:rPr>
          <w:sz w:val="28"/>
          <w:szCs w:val="28"/>
        </w:rPr>
        <w:t xml:space="preserve"> και αλλού, και ανάπτυξη μέσω έξυπνης εξειδίκευσης. Υποστήριξη με αρχικά κεφάλαια για συστήματα ερευνών που θα αναπτύσσουν λύσεις για ιδιωτικό και δημόσιο τομέα και θα διασυνδεθούν με την επιστημονική κοινότητα της διασποράς.</w:t>
      </w:r>
    </w:p>
    <w:p w:rsidR="00377EC7" w:rsidRPr="00E44AF1" w:rsidRDefault="00377EC7" w:rsidP="00377EC7">
      <w:pPr>
        <w:rPr>
          <w:sz w:val="28"/>
          <w:szCs w:val="28"/>
        </w:rPr>
      </w:pPr>
      <w:r w:rsidRPr="00E44AF1">
        <w:rPr>
          <w:sz w:val="28"/>
          <w:szCs w:val="28"/>
        </w:rPr>
        <w:t>8.</w:t>
      </w:r>
      <w:r w:rsidRPr="00E44AF1">
        <w:rPr>
          <w:sz w:val="28"/>
          <w:szCs w:val="28"/>
        </w:rPr>
        <w:tab/>
        <w:t xml:space="preserve">Ριζική αναβάθμιση του συστήματος κατάρτισης για ανέργους και για εργαζόμενους. Αύξηση χρηματοδότησης, ευθυγράμμιση κινήτρων και επιβράβευση των </w:t>
      </w:r>
      <w:proofErr w:type="spellStart"/>
      <w:r w:rsidRPr="00E44AF1">
        <w:rPr>
          <w:sz w:val="28"/>
          <w:szCs w:val="28"/>
        </w:rPr>
        <w:t>παρόχων</w:t>
      </w:r>
      <w:proofErr w:type="spellEnd"/>
      <w:r w:rsidRPr="00E44AF1">
        <w:rPr>
          <w:sz w:val="28"/>
          <w:szCs w:val="28"/>
        </w:rPr>
        <w:t xml:space="preserve"> σε συνάρτηση με τα αποτελέσματα της κατάρτισης. Αναδιάρθρωση του Οργανισμού Απασχόλησης Εργατικού Δυναμικού με στροφή προς ενεργητικές πολιτικές απασχόλησης. Βελτίωση της στόχευσης κοινωνικών επιδομάτων ώστε να μη λειτουργούν ως αντικίνητρο για εργασία. Προγράμματα κατάρτισης μεταναστών και καλύτερης ενσωμάτωσης στην αγορά εργασίας.</w:t>
      </w:r>
    </w:p>
    <w:p w:rsidR="00377EC7" w:rsidRPr="00E44AF1" w:rsidRDefault="00377EC7" w:rsidP="00377EC7">
      <w:pPr>
        <w:rPr>
          <w:sz w:val="28"/>
          <w:szCs w:val="28"/>
        </w:rPr>
      </w:pPr>
      <w:r w:rsidRPr="00E44AF1">
        <w:rPr>
          <w:sz w:val="28"/>
          <w:szCs w:val="28"/>
        </w:rPr>
        <w:t>9.</w:t>
      </w:r>
      <w:r w:rsidRPr="00E44AF1">
        <w:rPr>
          <w:sz w:val="28"/>
          <w:szCs w:val="28"/>
        </w:rPr>
        <w:tab/>
        <w:t xml:space="preserve">Διευκόλυνση της πληρέστερης ένταξης των γυναικών στην αγορά εργασίας και της αύξησης των αμοιβών τους. Ανάπτυξη συστήματος προσχολικής αγωγής και εκπαίδευσης με καθολική πρόσβαση, που θέτει ισχυρές βάσεις για τη μελλοντική ανάπτυξη του παιδιού. Δράσεις για την καταπολέμηση διακρίσεων κάθε μορφής. </w:t>
      </w:r>
    </w:p>
    <w:p w:rsidR="00377EC7" w:rsidRPr="00E44AF1" w:rsidRDefault="00377EC7" w:rsidP="00377EC7">
      <w:pPr>
        <w:rPr>
          <w:sz w:val="28"/>
          <w:szCs w:val="28"/>
        </w:rPr>
      </w:pPr>
      <w:r w:rsidRPr="00E44AF1">
        <w:rPr>
          <w:sz w:val="28"/>
          <w:szCs w:val="28"/>
        </w:rPr>
        <w:t>10.</w:t>
      </w:r>
      <w:r w:rsidRPr="00E44AF1">
        <w:rPr>
          <w:sz w:val="28"/>
          <w:szCs w:val="28"/>
        </w:rPr>
        <w:tab/>
        <w:t xml:space="preserve">Εκσυγχρονισμός της δομής του συστήματος εκπαίδευσης σε όλες τις βαθμίδες. Έμφαση στην προσχολική αγωγή. Αύξηση του μέσου μεγέθους των σχολικών μονάδων, με ουσιαστική αυτονομία και αξιολόγησή τους, καθολική ανάπτυξη ψηφιακών υποδομών και περιεχομένου, επέκταση προγραμμάτων ολοήμερου σχολείου. Ριζικός εκσυγχρονισμός συστήματος διακυβέρνησης στην ανώτατη εκπαίδευση και ουσιαστική διασύνδεση Ιδρυμάτων με αντίστοιχα της αλλοδαπής και με την οικονομία και ευρύτερη κοινωνία. </w:t>
      </w:r>
    </w:p>
    <w:p w:rsidR="00377EC7" w:rsidRPr="00E44AF1" w:rsidRDefault="00377EC7" w:rsidP="00377EC7">
      <w:pPr>
        <w:rPr>
          <w:sz w:val="28"/>
          <w:szCs w:val="28"/>
        </w:rPr>
      </w:pPr>
      <w:r w:rsidRPr="00E44AF1">
        <w:rPr>
          <w:sz w:val="28"/>
          <w:szCs w:val="28"/>
        </w:rPr>
        <w:t>11.</w:t>
      </w:r>
      <w:r w:rsidRPr="00E44AF1">
        <w:rPr>
          <w:sz w:val="28"/>
          <w:szCs w:val="28"/>
        </w:rPr>
        <w:tab/>
        <w:t xml:space="preserve">Αναδιάρθρωση του συστήματος υγείας με προτεραιότητα στην πλήρη ανάπτυξη συστήματος ψηφιακού φακέλου ασθενούς, </w:t>
      </w:r>
      <w:r w:rsidRPr="00E44AF1">
        <w:rPr>
          <w:sz w:val="28"/>
          <w:szCs w:val="28"/>
        </w:rPr>
        <w:lastRenderedPageBreak/>
        <w:t xml:space="preserve">πρωτοβάθμιας φροντίδας και πρόληψης. </w:t>
      </w:r>
      <w:proofErr w:type="spellStart"/>
      <w:r w:rsidRPr="00E44AF1">
        <w:rPr>
          <w:sz w:val="28"/>
          <w:szCs w:val="28"/>
        </w:rPr>
        <w:t>Εξορθολογισμός</w:t>
      </w:r>
      <w:proofErr w:type="spellEnd"/>
      <w:r w:rsidRPr="00E44AF1">
        <w:rPr>
          <w:sz w:val="28"/>
          <w:szCs w:val="28"/>
        </w:rPr>
        <w:t xml:space="preserve"> της δημόσιας δαπάνης προμηθειών φαρμάκων και υλικών, με αύξηση όγκου </w:t>
      </w:r>
      <w:proofErr w:type="spellStart"/>
      <w:r w:rsidRPr="00E44AF1">
        <w:rPr>
          <w:sz w:val="28"/>
          <w:szCs w:val="28"/>
        </w:rPr>
        <w:t>γενόσημων</w:t>
      </w:r>
      <w:proofErr w:type="spellEnd"/>
      <w:r w:rsidRPr="00E44AF1">
        <w:rPr>
          <w:sz w:val="28"/>
          <w:szCs w:val="28"/>
        </w:rPr>
        <w:t xml:space="preserve"> φαρμάκων, και διασύνδεση των επιστροφών και εκπτώσεων που επιβάλλονται με χαρακτηριστικά καινοτομίας, έρευνας, επενδύσεων και κλινικών μελετών.</w:t>
      </w:r>
    </w:p>
    <w:p w:rsidR="00377EC7" w:rsidRPr="00E44AF1" w:rsidRDefault="00377EC7" w:rsidP="00377EC7">
      <w:pPr>
        <w:rPr>
          <w:sz w:val="28"/>
          <w:szCs w:val="28"/>
        </w:rPr>
      </w:pPr>
      <w:r w:rsidRPr="00E44AF1">
        <w:rPr>
          <w:sz w:val="28"/>
          <w:szCs w:val="28"/>
        </w:rPr>
        <w:t>12.</w:t>
      </w:r>
      <w:r w:rsidRPr="00E44AF1">
        <w:rPr>
          <w:sz w:val="28"/>
          <w:szCs w:val="28"/>
        </w:rPr>
        <w:tab/>
      </w:r>
      <w:proofErr w:type="spellStart"/>
      <w:r w:rsidRPr="00E44AF1">
        <w:rPr>
          <w:sz w:val="28"/>
          <w:szCs w:val="28"/>
        </w:rPr>
        <w:t>Εξορθολογισμός</w:t>
      </w:r>
      <w:proofErr w:type="spellEnd"/>
      <w:r w:rsidRPr="00E44AF1">
        <w:rPr>
          <w:sz w:val="28"/>
          <w:szCs w:val="28"/>
        </w:rPr>
        <w:t xml:space="preserve">, συγχώνευση και απλούστευση όλων των φόρων για την ακίνητη περιουσία και σταδιακή μεταφορά πόρων σε τοπικό επίπεδο, σε αναλογία με αρμοδιότητες. </w:t>
      </w:r>
    </w:p>
    <w:p w:rsidR="00377EC7" w:rsidRPr="00E44AF1" w:rsidRDefault="00377EC7" w:rsidP="00377EC7">
      <w:pPr>
        <w:rPr>
          <w:sz w:val="28"/>
          <w:szCs w:val="28"/>
        </w:rPr>
      </w:pPr>
      <w:r w:rsidRPr="00E44AF1">
        <w:rPr>
          <w:sz w:val="28"/>
          <w:szCs w:val="28"/>
        </w:rPr>
        <w:t>13.</w:t>
      </w:r>
      <w:r w:rsidRPr="00E44AF1">
        <w:rPr>
          <w:sz w:val="28"/>
          <w:szCs w:val="28"/>
        </w:rPr>
        <w:tab/>
        <w:t xml:space="preserve">Δημόσιες επενδύσεις και κίνητρα για ιδιωτικές δαπάνες για ενεργειακή αναβάθμιση κτιρίων (κατοικιών και επαγγελματικών) με σκοπό τη μείωση της κατανάλωσης ενέργειας, του περιβαλλοντικού αποτυπώματος και την αύξηση της αξίας των ακινήτων. Υποστήριξη εμβληματικών δράσεων πράσινης ανάπτυξης με έμφαση σε (α) στροφή σε ανανεώσιμες πηγές ενέργειας, (β) άμβλυνση κόστους μετάβασης κατά τη διαδικασία </w:t>
      </w:r>
      <w:proofErr w:type="spellStart"/>
      <w:r w:rsidRPr="00E44AF1">
        <w:rPr>
          <w:sz w:val="28"/>
          <w:szCs w:val="28"/>
        </w:rPr>
        <w:t>απολιγνιτοποίησης</w:t>
      </w:r>
      <w:proofErr w:type="spellEnd"/>
      <w:r w:rsidRPr="00E44AF1">
        <w:rPr>
          <w:sz w:val="28"/>
          <w:szCs w:val="28"/>
        </w:rPr>
        <w:t xml:space="preserve"> και (γ) ανάπτυξη συστημάτων κυκλικής οικονομίας.</w:t>
      </w:r>
    </w:p>
    <w:p w:rsidR="00377EC7" w:rsidRPr="00E44AF1" w:rsidRDefault="00377EC7" w:rsidP="00377EC7">
      <w:pPr>
        <w:rPr>
          <w:sz w:val="28"/>
          <w:szCs w:val="28"/>
        </w:rPr>
      </w:pPr>
      <w:r w:rsidRPr="00E44AF1">
        <w:rPr>
          <w:sz w:val="28"/>
          <w:szCs w:val="28"/>
        </w:rPr>
        <w:t>14.</w:t>
      </w:r>
      <w:r w:rsidRPr="00E44AF1">
        <w:rPr>
          <w:sz w:val="28"/>
          <w:szCs w:val="28"/>
        </w:rPr>
        <w:tab/>
        <w:t>Ανάπτυξη υποδομών μέσω δημόσιων επενδύσεων και κινητοποίησης ιδιωτικών κατά προτεραιότητα σε (α) ψηφιακές τεχνολογίες και συστήματα, (β) πράσινη ανάπτυξη και περιβαλλοντική αναβάθμιση, (γ) διαχείριση αποβλήτων, (δ) μεταφορές ώστε να ισχυροποιηθούν τα ελληνικά λιμάνια ως πηγή εισόδου εμπορευμάτων στην Ευρώπη και για να διευκολυνθούν οι εξαγωγές αγαθών από τη χώρα και (ε) αναβάθμιση υποδομών για τον εισερχόμενο τουρισμό.</w:t>
      </w:r>
    </w:p>
    <w:p w:rsidR="00377EC7" w:rsidRPr="00E44AF1" w:rsidRDefault="00377EC7" w:rsidP="00377EC7">
      <w:pPr>
        <w:rPr>
          <w:sz w:val="28"/>
          <w:szCs w:val="28"/>
        </w:rPr>
      </w:pPr>
      <w:r w:rsidRPr="00E44AF1">
        <w:rPr>
          <w:sz w:val="28"/>
          <w:szCs w:val="28"/>
        </w:rPr>
        <w:t xml:space="preserve">Η Έκθεση εξειδικεύει τις παραπάνω αναφερόμενες προτάσεις όπως και τις άλλες που συνολικά διαμορφώνουν ένα πλαίσιο για στροφή της οικονομίας προς έναν δρόμο μεσοπρόθεσμης ανάπτυξης. </w:t>
      </w:r>
    </w:p>
    <w:p w:rsidR="00377EC7" w:rsidRPr="00E44AF1" w:rsidRDefault="00377EC7" w:rsidP="00377EC7">
      <w:pPr>
        <w:rPr>
          <w:sz w:val="28"/>
          <w:szCs w:val="28"/>
        </w:rPr>
      </w:pPr>
    </w:p>
    <w:p w:rsidR="00377EC7" w:rsidRPr="00E44AF1" w:rsidRDefault="00377EC7" w:rsidP="00377EC7">
      <w:pPr>
        <w:rPr>
          <w:sz w:val="28"/>
          <w:szCs w:val="28"/>
        </w:rPr>
      </w:pPr>
      <w:r w:rsidRPr="00E44AF1">
        <w:rPr>
          <w:sz w:val="28"/>
          <w:szCs w:val="28"/>
        </w:rPr>
        <w:t> </w:t>
      </w:r>
    </w:p>
    <w:p w:rsidR="00377EC7" w:rsidRPr="00E44AF1" w:rsidRDefault="00377EC7" w:rsidP="00377EC7">
      <w:pPr>
        <w:rPr>
          <w:sz w:val="28"/>
          <w:szCs w:val="28"/>
        </w:rPr>
      </w:pPr>
    </w:p>
    <w:p w:rsidR="00275D0A" w:rsidRPr="00E44AF1" w:rsidRDefault="00275D0A">
      <w:pPr>
        <w:rPr>
          <w:sz w:val="28"/>
          <w:szCs w:val="28"/>
        </w:rPr>
      </w:pPr>
    </w:p>
    <w:sectPr w:rsidR="00275D0A" w:rsidRPr="00E44A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841A8"/>
    <w:multiLevelType w:val="hybridMultilevel"/>
    <w:tmpl w:val="04E06828"/>
    <w:lvl w:ilvl="0" w:tplc="0000719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8BD"/>
    <w:rsid w:val="00275D0A"/>
    <w:rsid w:val="00377EC7"/>
    <w:rsid w:val="00513FE7"/>
    <w:rsid w:val="008274BF"/>
    <w:rsid w:val="00AD78BD"/>
    <w:rsid w:val="00E44A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69FF0-0080-4512-8DC3-6749DDCC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4BF"/>
    <w:pPr>
      <w:spacing w:after="0" w:line="240" w:lineRule="auto"/>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1971</Words>
  <Characters>10649</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2020-08-03T11:16:00Z</dcterms:created>
  <dcterms:modified xsi:type="dcterms:W3CDTF">2020-08-03T11:16:00Z</dcterms:modified>
</cp:coreProperties>
</file>